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3FA58" w14:textId="22DA495C" w:rsidR="4F86ABE3" w:rsidRDefault="4F86ABE3" w:rsidP="7FBE5246">
      <w:pPr>
        <w:tabs>
          <w:tab w:val="right" w:pos="6065"/>
        </w:tabs>
        <w:spacing w:after="0" w:line="240" w:lineRule="auto"/>
        <w:jc w:val="center"/>
      </w:pPr>
      <w:r w:rsidRPr="7FBE5246">
        <w:rPr>
          <w:b/>
          <w:bCs/>
          <w:color w:val="3B3838" w:themeColor="background2" w:themeShade="40"/>
          <w:sz w:val="44"/>
          <w:szCs w:val="44"/>
        </w:rPr>
        <w:t>Firearms Chain of Custody (SAMPLE)</w:t>
      </w:r>
    </w:p>
    <w:p w14:paraId="338C7B5B" w14:textId="77777777" w:rsidR="002A3503" w:rsidRDefault="002A3503" w:rsidP="002A3503"/>
    <w:p w14:paraId="7C21DD2B" w14:textId="583283F7" w:rsidR="00E15997" w:rsidRPr="00445EF3" w:rsidRDefault="00E15997" w:rsidP="00964529">
      <w:pPr>
        <w:pStyle w:val="Heading2"/>
      </w:pPr>
      <w:r w:rsidRPr="00445EF3">
        <w:t>Purpose</w:t>
      </w:r>
    </w:p>
    <w:p w14:paraId="3A2EAD0A" w14:textId="67FC9B44" w:rsidR="00E15997" w:rsidRPr="00E15997" w:rsidRDefault="00E15997" w:rsidP="7FBE5246">
      <w:pPr>
        <w:rPr>
          <w:b/>
          <w:bCs/>
          <w:i/>
          <w:iCs/>
          <w:color w:val="3B3838" w:themeColor="background2" w:themeShade="40"/>
        </w:rPr>
      </w:pPr>
      <w:r>
        <w:t xml:space="preserve">To establish clear, mandatory safety procedures for the storage, handling, transport, training, rehearsal, and on-set use of muzzleloading and other weapons for American Primeval. </w:t>
      </w:r>
      <w:r w:rsidRPr="7FBE5246">
        <w:rPr>
          <w:b/>
          <w:bCs/>
          <w:i/>
          <w:iCs/>
          <w:color w:val="3B3838" w:themeColor="background2" w:themeShade="40"/>
        </w:rPr>
        <w:t>These procedures supplement</w:t>
      </w:r>
      <w:r w:rsidR="13DA7B28" w:rsidRPr="7FBE5246">
        <w:rPr>
          <w:b/>
          <w:bCs/>
          <w:i/>
          <w:iCs/>
          <w:color w:val="3B3838" w:themeColor="background2" w:themeShade="40"/>
        </w:rPr>
        <w:t xml:space="preserve"> </w:t>
      </w:r>
      <w:r w:rsidR="13DA7B28" w:rsidRPr="7FBE5246">
        <w:rPr>
          <w:b/>
          <w:bCs/>
          <w:i/>
          <w:iCs/>
          <w:color w:val="0070C0"/>
        </w:rPr>
        <w:t>Safety Bulletin #1</w:t>
      </w:r>
      <w:r w:rsidRPr="7FBE5246">
        <w:rPr>
          <w:b/>
          <w:bCs/>
          <w:i/>
          <w:iCs/>
          <w:color w:val="3B3838" w:themeColor="background2" w:themeShade="40"/>
        </w:rPr>
        <w:t xml:space="preserve"> </w:t>
      </w:r>
      <w:hyperlink r:id="rId10">
        <w:r w:rsidR="6F685D83" w:rsidRPr="7FBE5246">
          <w:rPr>
            <w:rStyle w:val="Hyperlink"/>
            <w:rFonts w:ascii="Calibri" w:eastAsia="Calibri" w:hAnsi="Calibri" w:cs="Calibri"/>
            <w:i/>
            <w:iCs/>
          </w:rPr>
          <w:t>Recommendations For The Use Of Firearms, Blanks, And Dummy Rounds</w:t>
        </w:r>
      </w:hyperlink>
      <w:r w:rsidR="1D33B66F" w:rsidRPr="7FBE5246">
        <w:rPr>
          <w:b/>
          <w:bCs/>
          <w:i/>
          <w:iCs/>
          <w:color w:val="3B3838" w:themeColor="background2" w:themeShade="40"/>
        </w:rPr>
        <w:t xml:space="preserve"> </w:t>
      </w:r>
      <w:r w:rsidR="005C5D92" w:rsidRPr="7FBE5246">
        <w:rPr>
          <w:b/>
          <w:bCs/>
          <w:i/>
          <w:iCs/>
          <w:color w:val="3B3838" w:themeColor="background2" w:themeShade="40"/>
        </w:rPr>
        <w:t xml:space="preserve">which can be found on the </w:t>
      </w:r>
      <w:r w:rsidRPr="7FBE5246">
        <w:rPr>
          <w:b/>
          <w:bCs/>
          <w:i/>
          <w:iCs/>
          <w:color w:val="3B3838" w:themeColor="background2" w:themeShade="40"/>
        </w:rPr>
        <w:t>CSAT</w:t>
      </w:r>
      <w:r w:rsidR="005C5D92" w:rsidRPr="7FBE5246">
        <w:rPr>
          <w:b/>
          <w:bCs/>
          <w:i/>
          <w:iCs/>
          <w:color w:val="3B3838" w:themeColor="background2" w:themeShade="40"/>
        </w:rPr>
        <w:t>F</w:t>
      </w:r>
      <w:r w:rsidRPr="7FBE5246">
        <w:rPr>
          <w:b/>
          <w:bCs/>
          <w:i/>
          <w:iCs/>
          <w:color w:val="3B3838" w:themeColor="background2" w:themeShade="40"/>
        </w:rPr>
        <w:t xml:space="preserve"> </w:t>
      </w:r>
      <w:r w:rsidR="005C5D92" w:rsidRPr="7FBE5246">
        <w:rPr>
          <w:b/>
          <w:bCs/>
          <w:i/>
          <w:iCs/>
          <w:color w:val="3B3838" w:themeColor="background2" w:themeShade="40"/>
        </w:rPr>
        <w:t xml:space="preserve">website. These procedures </w:t>
      </w:r>
      <w:r w:rsidRPr="7FBE5246">
        <w:rPr>
          <w:b/>
          <w:bCs/>
          <w:i/>
          <w:iCs/>
          <w:color w:val="3B3838" w:themeColor="background2" w:themeShade="40"/>
        </w:rPr>
        <w:t xml:space="preserve">are </w:t>
      </w:r>
      <w:r w:rsidR="005C5D92" w:rsidRPr="7FBE5246">
        <w:rPr>
          <w:b/>
          <w:bCs/>
          <w:i/>
          <w:iCs/>
          <w:color w:val="3B3838" w:themeColor="background2" w:themeShade="40"/>
        </w:rPr>
        <w:t>required</w:t>
      </w:r>
      <w:r w:rsidRPr="7FBE5246">
        <w:rPr>
          <w:b/>
          <w:bCs/>
          <w:i/>
          <w:iCs/>
          <w:color w:val="3B3838" w:themeColor="background2" w:themeShade="40"/>
        </w:rPr>
        <w:t xml:space="preserve"> for all personnel.</w:t>
      </w:r>
    </w:p>
    <w:p w14:paraId="20086182" w14:textId="4D94B21C" w:rsidR="00964529" w:rsidRPr="00964529" w:rsidRDefault="00964529" w:rsidP="00964529">
      <w:pPr>
        <w:pStyle w:val="Heading2"/>
      </w:pPr>
      <w:r w:rsidRPr="00964529">
        <w:t>Scope</w:t>
      </w:r>
    </w:p>
    <w:p w14:paraId="7C917C1C" w14:textId="77777777" w:rsidR="00964529" w:rsidRPr="00964529" w:rsidRDefault="00964529" w:rsidP="00964529">
      <w:r w:rsidRPr="00964529">
        <w:t>Applies to all AP staff, contractors, talent, trainees/students, and crew involved with weapons — including armorers, prop masters, safety officers, 1st AD, camera personnel, and any crew in the weapons area or within range of weapon activity.</w:t>
      </w:r>
    </w:p>
    <w:p w14:paraId="73A4D66F" w14:textId="77777777" w:rsidR="00CC7611" w:rsidRPr="00CC7611" w:rsidRDefault="00CC7611" w:rsidP="00CC7611">
      <w:pPr>
        <w:pStyle w:val="Heading2"/>
      </w:pPr>
      <w:r w:rsidRPr="00CC7611">
        <w:t>Key Roles &amp; Responsibilities</w:t>
      </w:r>
    </w:p>
    <w:p w14:paraId="7EC39590" w14:textId="77777777" w:rsidR="00032E0C" w:rsidRPr="00FF6630" w:rsidRDefault="00CC7611" w:rsidP="00032E0C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bCs/>
        </w:rPr>
      </w:pPr>
      <w:r w:rsidRPr="00FF6630">
        <w:rPr>
          <w:rFonts w:asciiTheme="minorHAnsi" w:hAnsiTheme="minorHAnsi" w:cstheme="minorHAnsi"/>
          <w:b/>
          <w:bCs/>
        </w:rPr>
        <w:t>Armorer / Prop Master</w:t>
      </w:r>
    </w:p>
    <w:p w14:paraId="14010764" w14:textId="77777777" w:rsidR="00384026" w:rsidRPr="00FF6630" w:rsidRDefault="00CC7611" w:rsidP="00681CAD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b/>
          <w:bCs/>
        </w:rPr>
      </w:pPr>
      <w:r w:rsidRPr="00FF6630">
        <w:rPr>
          <w:rFonts w:asciiTheme="minorHAnsi" w:hAnsiTheme="minorHAnsi" w:cstheme="minorHAnsi"/>
        </w:rPr>
        <w:t xml:space="preserve">Solely authorized to load, prime, cap, hand out, collect, clean, maintain, and secure </w:t>
      </w:r>
      <w:r w:rsidR="00384026" w:rsidRPr="00FF6630">
        <w:rPr>
          <w:rFonts w:asciiTheme="minorHAnsi" w:hAnsiTheme="minorHAnsi" w:cstheme="minorHAnsi"/>
        </w:rPr>
        <w:t xml:space="preserve">all </w:t>
      </w:r>
      <w:r w:rsidRPr="00FF6630">
        <w:rPr>
          <w:rFonts w:asciiTheme="minorHAnsi" w:hAnsiTheme="minorHAnsi" w:cstheme="minorHAnsi"/>
        </w:rPr>
        <w:t>weapons.</w:t>
      </w:r>
    </w:p>
    <w:p w14:paraId="4DE7B8B0" w14:textId="77777777" w:rsidR="00384026" w:rsidRPr="00FF6630" w:rsidRDefault="00CC7611" w:rsidP="00681CAD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b/>
          <w:bCs/>
        </w:rPr>
      </w:pPr>
      <w:r w:rsidRPr="00FF6630">
        <w:rPr>
          <w:rFonts w:asciiTheme="minorHAnsi" w:hAnsiTheme="minorHAnsi" w:cstheme="minorHAnsi"/>
        </w:rPr>
        <w:t>Responsible for calibrated powder measures and confirming approved powder/substitute.</w:t>
      </w:r>
    </w:p>
    <w:p w14:paraId="0F459BFA" w14:textId="510BD498" w:rsidR="00CC7611" w:rsidRPr="00FF6630" w:rsidRDefault="00CC7611" w:rsidP="00681CAD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b/>
          <w:bCs/>
        </w:rPr>
      </w:pPr>
      <w:r w:rsidRPr="00FF6630">
        <w:rPr>
          <w:rFonts w:asciiTheme="minorHAnsi" w:hAnsiTheme="minorHAnsi" w:cstheme="minorHAnsi"/>
        </w:rPr>
        <w:t>Maintain custody of the ATF-approved weapons safe keys (only two armorers have keys).</w:t>
      </w:r>
    </w:p>
    <w:p w14:paraId="52D29801" w14:textId="061094A1" w:rsidR="00384026" w:rsidRPr="00FF6630" w:rsidRDefault="00384026" w:rsidP="00681CAD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b/>
          <w:bCs/>
        </w:rPr>
      </w:pPr>
      <w:r w:rsidRPr="00FF6630">
        <w:rPr>
          <w:rFonts w:asciiTheme="minorHAnsi" w:hAnsiTheme="minorHAnsi" w:cstheme="minorHAnsi"/>
        </w:rPr>
        <w:t>Maintain Firearms and ammunition logs for what was used for the day, and who received what weapon</w:t>
      </w:r>
      <w:r w:rsidR="00C274CB">
        <w:rPr>
          <w:rFonts w:asciiTheme="minorHAnsi" w:hAnsiTheme="minorHAnsi" w:cstheme="minorHAnsi"/>
        </w:rPr>
        <w:t>s.</w:t>
      </w:r>
    </w:p>
    <w:p w14:paraId="0413F4C8" w14:textId="77777777" w:rsidR="0047727D" w:rsidRPr="003D325C" w:rsidRDefault="00384026" w:rsidP="001D1948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b/>
          <w:bCs/>
        </w:rPr>
      </w:pPr>
      <w:r w:rsidRPr="00FF6630">
        <w:rPr>
          <w:rFonts w:asciiTheme="minorHAnsi" w:hAnsiTheme="minorHAnsi" w:cstheme="minorHAnsi"/>
        </w:rPr>
        <w:t xml:space="preserve">Maintain </w:t>
      </w:r>
      <w:r w:rsidR="00966280" w:rsidRPr="00FF6630">
        <w:rPr>
          <w:rFonts w:asciiTheme="minorHAnsi" w:hAnsiTheme="minorHAnsi" w:cstheme="minorHAnsi"/>
        </w:rPr>
        <w:t xml:space="preserve">opening and closing </w:t>
      </w:r>
      <w:r w:rsidR="00D435A7" w:rsidRPr="00FF6630">
        <w:rPr>
          <w:rFonts w:asciiTheme="minorHAnsi" w:hAnsiTheme="minorHAnsi" w:cstheme="minorHAnsi"/>
        </w:rPr>
        <w:t xml:space="preserve">Log of the ATF approved safe. </w:t>
      </w:r>
      <w:r w:rsidR="00966280" w:rsidRPr="00FF6630">
        <w:rPr>
          <w:rFonts w:asciiTheme="minorHAnsi" w:hAnsiTheme="minorHAnsi" w:cstheme="minorHAnsi"/>
        </w:rPr>
        <w:t xml:space="preserve"> </w:t>
      </w:r>
    </w:p>
    <w:p w14:paraId="202F0249" w14:textId="5666354B" w:rsidR="003D325C" w:rsidRPr="003D325C" w:rsidRDefault="003D325C" w:rsidP="001D1948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Brief specific safety at safety meeting if required.</w:t>
      </w:r>
    </w:p>
    <w:p w14:paraId="783714A2" w14:textId="6B83B2E7" w:rsidR="003D325C" w:rsidRPr="0047727D" w:rsidRDefault="003D325C" w:rsidP="001D1948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Ensure all applicable persons are trained in function</w:t>
      </w:r>
      <w:r w:rsidR="00EF2DDC">
        <w:rPr>
          <w:rFonts w:asciiTheme="minorHAnsi" w:hAnsiTheme="minorHAnsi" w:cstheme="minorHAnsi"/>
        </w:rPr>
        <w:t xml:space="preserve">, malfunction </w:t>
      </w:r>
      <w:r>
        <w:rPr>
          <w:rFonts w:asciiTheme="minorHAnsi" w:hAnsiTheme="minorHAnsi" w:cstheme="minorHAnsi"/>
        </w:rPr>
        <w:t>and safety of the weapons they are handling.</w:t>
      </w:r>
    </w:p>
    <w:p w14:paraId="6CD9F191" w14:textId="77777777" w:rsidR="0047727D" w:rsidRPr="00C274CB" w:rsidRDefault="00CC7611" w:rsidP="00CC761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bCs/>
        </w:rPr>
      </w:pPr>
      <w:r w:rsidRPr="00C274CB">
        <w:rPr>
          <w:rFonts w:asciiTheme="minorHAnsi" w:hAnsiTheme="minorHAnsi" w:cstheme="minorHAnsi"/>
          <w:b/>
          <w:bCs/>
        </w:rPr>
        <w:t>Safety Officer</w:t>
      </w:r>
    </w:p>
    <w:p w14:paraId="0EF4F0EC" w14:textId="49377FF1" w:rsidR="0047727D" w:rsidRPr="00C274CB" w:rsidRDefault="001D1948" w:rsidP="00CC7611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b/>
          <w:bCs/>
        </w:rPr>
      </w:pPr>
      <w:r w:rsidRPr="00C274CB">
        <w:rPr>
          <w:rFonts w:asciiTheme="minorHAnsi" w:hAnsiTheme="minorHAnsi" w:cstheme="minorHAnsi"/>
        </w:rPr>
        <w:t xml:space="preserve">Inspect all applicable storage locations and </w:t>
      </w:r>
      <w:r w:rsidR="0047727D" w:rsidRPr="00C274CB">
        <w:rPr>
          <w:rFonts w:asciiTheme="minorHAnsi" w:hAnsiTheme="minorHAnsi" w:cstheme="minorHAnsi"/>
        </w:rPr>
        <w:t>procedures.</w:t>
      </w:r>
    </w:p>
    <w:p w14:paraId="10EA9A1D" w14:textId="77777777" w:rsidR="0047727D" w:rsidRPr="00C274CB" w:rsidRDefault="001D1948" w:rsidP="00CC7611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b/>
          <w:bCs/>
        </w:rPr>
      </w:pPr>
      <w:r w:rsidRPr="00C274CB">
        <w:rPr>
          <w:rFonts w:asciiTheme="minorHAnsi" w:hAnsiTheme="minorHAnsi" w:cstheme="minorHAnsi"/>
        </w:rPr>
        <w:t xml:space="preserve">Ensure all logs are </w:t>
      </w:r>
      <w:r w:rsidR="0047727D" w:rsidRPr="00C274CB">
        <w:rPr>
          <w:rFonts w:asciiTheme="minorHAnsi" w:hAnsiTheme="minorHAnsi" w:cstheme="minorHAnsi"/>
        </w:rPr>
        <w:t>accurately</w:t>
      </w:r>
      <w:r w:rsidRPr="00C274CB">
        <w:rPr>
          <w:rFonts w:asciiTheme="minorHAnsi" w:hAnsiTheme="minorHAnsi" w:cstheme="minorHAnsi"/>
        </w:rPr>
        <w:t xml:space="preserve"> filled out</w:t>
      </w:r>
      <w:r w:rsidR="0047727D" w:rsidRPr="00C274CB">
        <w:rPr>
          <w:rFonts w:asciiTheme="minorHAnsi" w:hAnsiTheme="minorHAnsi" w:cstheme="minorHAnsi"/>
        </w:rPr>
        <w:t>.</w:t>
      </w:r>
    </w:p>
    <w:p w14:paraId="4F27C064" w14:textId="77777777" w:rsidR="0047727D" w:rsidRPr="00C274CB" w:rsidRDefault="00CC7611" w:rsidP="00CC7611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b/>
          <w:bCs/>
        </w:rPr>
      </w:pPr>
      <w:r w:rsidRPr="00C274CB">
        <w:rPr>
          <w:rFonts w:asciiTheme="minorHAnsi" w:hAnsiTheme="minorHAnsi" w:cstheme="minorHAnsi"/>
        </w:rPr>
        <w:t>Inspect weapons and ammo/powder on arrival and prior to use.</w:t>
      </w:r>
    </w:p>
    <w:p w14:paraId="58514D39" w14:textId="45412201" w:rsidR="00CC7611" w:rsidRPr="00C274CB" w:rsidRDefault="00CC7611" w:rsidP="00CC7611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b/>
          <w:bCs/>
        </w:rPr>
      </w:pPr>
      <w:r w:rsidRPr="00C274CB">
        <w:rPr>
          <w:rFonts w:asciiTheme="minorHAnsi" w:hAnsiTheme="minorHAnsi" w:cstheme="minorHAnsi"/>
        </w:rPr>
        <w:t>Supervise pre-use checks and confirm compliance with th</w:t>
      </w:r>
      <w:r w:rsidR="003D325C" w:rsidRPr="00C274CB">
        <w:rPr>
          <w:rFonts w:asciiTheme="minorHAnsi" w:hAnsiTheme="minorHAnsi" w:cstheme="minorHAnsi"/>
        </w:rPr>
        <w:t xml:space="preserve">ese procedures </w:t>
      </w:r>
      <w:r w:rsidRPr="00C274CB">
        <w:rPr>
          <w:rFonts w:asciiTheme="minorHAnsi" w:hAnsiTheme="minorHAnsi" w:cstheme="minorHAnsi"/>
        </w:rPr>
        <w:t>and Safety Bulletin #1.</w:t>
      </w:r>
    </w:p>
    <w:p w14:paraId="0071C908" w14:textId="77777777" w:rsidR="003D325C" w:rsidRPr="00047D29" w:rsidRDefault="00CC7611" w:rsidP="00CC761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bCs/>
        </w:rPr>
      </w:pPr>
      <w:r w:rsidRPr="00047D29">
        <w:rPr>
          <w:rFonts w:asciiTheme="minorHAnsi" w:hAnsiTheme="minorHAnsi" w:cstheme="minorHAnsi"/>
          <w:b/>
          <w:bCs/>
        </w:rPr>
        <w:t>1st Assistant Director (1st AD)</w:t>
      </w:r>
    </w:p>
    <w:p w14:paraId="3E653EF6" w14:textId="77777777" w:rsidR="003D325C" w:rsidRPr="00047D29" w:rsidRDefault="00CC7611" w:rsidP="00CC7611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b/>
          <w:bCs/>
        </w:rPr>
      </w:pPr>
      <w:r w:rsidRPr="00047D29">
        <w:rPr>
          <w:rFonts w:asciiTheme="minorHAnsi" w:hAnsiTheme="minorHAnsi" w:cstheme="minorHAnsi"/>
        </w:rPr>
        <w:t>Conduct daily safety briefings and scene-specific weapon briefings.</w:t>
      </w:r>
    </w:p>
    <w:p w14:paraId="5DEEA9FE" w14:textId="77777777" w:rsidR="00EF2DDC" w:rsidRPr="00047D29" w:rsidRDefault="00CC7611" w:rsidP="00CC7611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b/>
          <w:bCs/>
        </w:rPr>
      </w:pPr>
      <w:r w:rsidRPr="00047D29">
        <w:rPr>
          <w:rFonts w:asciiTheme="minorHAnsi" w:hAnsiTheme="minorHAnsi" w:cstheme="minorHAnsi"/>
        </w:rPr>
        <w:t>Coordinate and communicate which scenes include firing and the plan for those scenes</w:t>
      </w:r>
      <w:r w:rsidR="00471384" w:rsidRPr="00047D29">
        <w:rPr>
          <w:rFonts w:asciiTheme="minorHAnsi" w:hAnsiTheme="minorHAnsi" w:cstheme="minorHAnsi"/>
        </w:rPr>
        <w:t xml:space="preserve"> for </w:t>
      </w:r>
      <w:r w:rsidRPr="00047D29">
        <w:rPr>
          <w:rFonts w:asciiTheme="minorHAnsi" w:hAnsiTheme="minorHAnsi" w:cstheme="minorHAnsi"/>
        </w:rPr>
        <w:t>Camera, Talent, and Crew</w:t>
      </w:r>
      <w:r w:rsidR="00471384" w:rsidRPr="00047D29">
        <w:rPr>
          <w:rFonts w:asciiTheme="minorHAnsi" w:hAnsiTheme="minorHAnsi" w:cstheme="minorHAnsi"/>
        </w:rPr>
        <w:t xml:space="preserve">. </w:t>
      </w:r>
    </w:p>
    <w:p w14:paraId="0CCABEDA" w14:textId="4CBCB4FD" w:rsidR="000344E4" w:rsidRPr="00047D29" w:rsidRDefault="00EF2DDC" w:rsidP="00CC7611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b/>
          <w:bCs/>
        </w:rPr>
      </w:pPr>
      <w:r w:rsidRPr="00047D29">
        <w:rPr>
          <w:rFonts w:asciiTheme="minorHAnsi" w:hAnsiTheme="minorHAnsi" w:cstheme="minorHAnsi"/>
        </w:rPr>
        <w:t xml:space="preserve">Inspect all weapons </w:t>
      </w:r>
      <w:r w:rsidR="000344E4" w:rsidRPr="00047D29">
        <w:rPr>
          <w:rFonts w:asciiTheme="minorHAnsi" w:hAnsiTheme="minorHAnsi" w:cstheme="minorHAnsi"/>
        </w:rPr>
        <w:t xml:space="preserve">and ammunition prior to the scene being filmed. </w:t>
      </w:r>
    </w:p>
    <w:p w14:paraId="1B2CE30F" w14:textId="77777777" w:rsidR="00832210" w:rsidRPr="00047D29" w:rsidRDefault="001603B8" w:rsidP="00CC7611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b/>
          <w:bCs/>
        </w:rPr>
      </w:pPr>
      <w:r w:rsidRPr="00047D29">
        <w:rPr>
          <w:rFonts w:asciiTheme="minorHAnsi" w:hAnsiTheme="minorHAnsi" w:cstheme="minorHAnsi"/>
        </w:rPr>
        <w:t>Support the request from any crew member for clearing of weapons</w:t>
      </w:r>
      <w:r w:rsidR="00832210" w:rsidRPr="00047D29">
        <w:rPr>
          <w:rFonts w:asciiTheme="minorHAnsi" w:hAnsiTheme="minorHAnsi" w:cstheme="minorHAnsi"/>
        </w:rPr>
        <w:t xml:space="preserve"> </w:t>
      </w:r>
      <w:r w:rsidRPr="00047D29">
        <w:rPr>
          <w:rFonts w:asciiTheme="minorHAnsi" w:hAnsiTheme="minorHAnsi" w:cstheme="minorHAnsi"/>
        </w:rPr>
        <w:t xml:space="preserve">if </w:t>
      </w:r>
      <w:r w:rsidR="00CC7611" w:rsidRPr="00047D29">
        <w:rPr>
          <w:rFonts w:asciiTheme="minorHAnsi" w:hAnsiTheme="minorHAnsi" w:cstheme="minorHAnsi"/>
        </w:rPr>
        <w:t>Armorer will demonstrate.</w:t>
      </w:r>
    </w:p>
    <w:p w14:paraId="76F52C68" w14:textId="77777777" w:rsidR="00832210" w:rsidRPr="00047D29" w:rsidRDefault="00CC7611" w:rsidP="00CC761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bCs/>
        </w:rPr>
      </w:pPr>
      <w:r w:rsidRPr="00047D29">
        <w:rPr>
          <w:rFonts w:asciiTheme="minorHAnsi" w:hAnsiTheme="minorHAnsi" w:cstheme="minorHAnsi"/>
          <w:b/>
          <w:bCs/>
        </w:rPr>
        <w:t xml:space="preserve">All </w:t>
      </w:r>
      <w:r w:rsidR="00832210" w:rsidRPr="00047D29">
        <w:rPr>
          <w:rFonts w:asciiTheme="minorHAnsi" w:hAnsiTheme="minorHAnsi" w:cstheme="minorHAnsi"/>
          <w:b/>
          <w:bCs/>
        </w:rPr>
        <w:t>Crew members</w:t>
      </w:r>
    </w:p>
    <w:p w14:paraId="4427C9A4" w14:textId="1E402D05" w:rsidR="00832210" w:rsidRPr="00047D29" w:rsidRDefault="00CC7611" w:rsidP="00CC7611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b/>
          <w:bCs/>
        </w:rPr>
      </w:pPr>
      <w:r w:rsidRPr="00047D29">
        <w:rPr>
          <w:rFonts w:asciiTheme="minorHAnsi" w:hAnsiTheme="minorHAnsi" w:cstheme="minorHAnsi"/>
        </w:rPr>
        <w:t>Complete required weapon safety and clearing training overseen by the Armorer</w:t>
      </w:r>
      <w:r w:rsidR="003606DB" w:rsidRPr="00047D29">
        <w:rPr>
          <w:rFonts w:asciiTheme="minorHAnsi" w:hAnsiTheme="minorHAnsi" w:cstheme="minorHAnsi"/>
        </w:rPr>
        <w:t xml:space="preserve"> of required.</w:t>
      </w:r>
    </w:p>
    <w:p w14:paraId="38C070D7" w14:textId="6B47FFA8" w:rsidR="00CC7611" w:rsidRPr="00047D29" w:rsidRDefault="00CC7611" w:rsidP="00CC7611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b/>
          <w:bCs/>
        </w:rPr>
      </w:pPr>
      <w:r w:rsidRPr="00047D29">
        <w:rPr>
          <w:rFonts w:asciiTheme="minorHAnsi" w:hAnsiTheme="minorHAnsi" w:cstheme="minorHAnsi"/>
        </w:rPr>
        <w:lastRenderedPageBreak/>
        <w:t>Never handle or load weapons unless expressly authorized and trained.</w:t>
      </w:r>
    </w:p>
    <w:p w14:paraId="5FBE8DBB" w14:textId="2CBD2515" w:rsidR="008D570E" w:rsidRPr="008D570E" w:rsidRDefault="003606DB" w:rsidP="008D570E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b/>
          <w:bCs/>
        </w:rPr>
      </w:pPr>
      <w:r w:rsidRPr="00047D29">
        <w:rPr>
          <w:rFonts w:asciiTheme="minorHAnsi" w:hAnsiTheme="minorHAnsi" w:cstheme="minorHAnsi"/>
        </w:rPr>
        <w:t>Any crew member may</w:t>
      </w:r>
      <w:r w:rsidR="00CC43F7" w:rsidRPr="00047D29">
        <w:rPr>
          <w:rFonts w:asciiTheme="minorHAnsi" w:hAnsiTheme="minorHAnsi" w:cstheme="minorHAnsi"/>
        </w:rPr>
        <w:t xml:space="preserve"> </w:t>
      </w:r>
      <w:r w:rsidR="00355CDA" w:rsidRPr="00047D29">
        <w:rPr>
          <w:rFonts w:asciiTheme="minorHAnsi" w:hAnsiTheme="minorHAnsi" w:cstheme="minorHAnsi"/>
        </w:rPr>
        <w:t xml:space="preserve">request to </w:t>
      </w:r>
      <w:r w:rsidR="00C03638" w:rsidRPr="00047D29">
        <w:rPr>
          <w:rFonts w:asciiTheme="minorHAnsi" w:hAnsiTheme="minorHAnsi" w:cstheme="minorHAnsi"/>
        </w:rPr>
        <w:t xml:space="preserve">see the </w:t>
      </w:r>
      <w:r w:rsidR="004409B3" w:rsidRPr="00047D29">
        <w:rPr>
          <w:rFonts w:asciiTheme="minorHAnsi" w:hAnsiTheme="minorHAnsi" w:cstheme="minorHAnsi"/>
        </w:rPr>
        <w:t>clearing</w:t>
      </w:r>
      <w:r w:rsidR="00355CDA" w:rsidRPr="00047D29">
        <w:rPr>
          <w:rFonts w:asciiTheme="minorHAnsi" w:hAnsiTheme="minorHAnsi" w:cstheme="minorHAnsi"/>
        </w:rPr>
        <w:t xml:space="preserve"> and function of weapons</w:t>
      </w:r>
      <w:r w:rsidR="00047D29" w:rsidRPr="00047D29">
        <w:rPr>
          <w:rFonts w:asciiTheme="minorHAnsi" w:hAnsiTheme="minorHAnsi" w:cstheme="minorHAnsi"/>
        </w:rPr>
        <w:t xml:space="preserve"> and ammunition</w:t>
      </w:r>
      <w:r w:rsidR="004409B3" w:rsidRPr="00047D29">
        <w:rPr>
          <w:rFonts w:asciiTheme="minorHAnsi" w:hAnsiTheme="minorHAnsi" w:cstheme="minorHAnsi"/>
        </w:rPr>
        <w:t xml:space="preserve"> at any time</w:t>
      </w:r>
      <w:r w:rsidR="00047D29" w:rsidRPr="00047D29">
        <w:rPr>
          <w:rFonts w:asciiTheme="minorHAnsi" w:hAnsiTheme="minorHAnsi" w:cstheme="minorHAnsi"/>
        </w:rPr>
        <w:t xml:space="preserve">. </w:t>
      </w:r>
    </w:p>
    <w:p w14:paraId="2CBE7E3F" w14:textId="77777777" w:rsidR="008D570E" w:rsidRPr="008D570E" w:rsidRDefault="008D570E" w:rsidP="008D570E">
      <w:pPr>
        <w:pStyle w:val="ListParagraph"/>
        <w:ind w:left="1440"/>
        <w:rPr>
          <w:rFonts w:asciiTheme="minorHAnsi" w:hAnsiTheme="minorHAnsi" w:cstheme="minorHAnsi"/>
          <w:b/>
          <w:bCs/>
        </w:rPr>
      </w:pPr>
    </w:p>
    <w:p w14:paraId="1C2C4FE4" w14:textId="34B6B15A" w:rsidR="008D570E" w:rsidRPr="008D570E" w:rsidRDefault="008D570E" w:rsidP="008D570E">
      <w:pPr>
        <w:pStyle w:val="Heading2"/>
      </w:pPr>
      <w:r w:rsidRPr="008D570E">
        <w:t>Weapons Storage, Transport &amp; General Procedures</w:t>
      </w:r>
    </w:p>
    <w:p w14:paraId="6B01ADB3" w14:textId="77777777" w:rsidR="008D570E" w:rsidRPr="008D570E" w:rsidRDefault="008D570E" w:rsidP="0061672B">
      <w:pPr>
        <w:numPr>
          <w:ilvl w:val="0"/>
          <w:numId w:val="8"/>
        </w:numPr>
        <w:spacing w:after="0" w:line="240" w:lineRule="auto"/>
      </w:pPr>
      <w:r w:rsidRPr="008D570E">
        <w:t>All weapons are stored and secured in the ATF-approved safe on the dedicated 40' props truck under Armorer control. Only the two designated Armorers have keys.</w:t>
      </w:r>
    </w:p>
    <w:p w14:paraId="3A719DFE" w14:textId="57AF2C74" w:rsidR="008D570E" w:rsidRPr="008D570E" w:rsidRDefault="008D570E" w:rsidP="0061672B">
      <w:pPr>
        <w:numPr>
          <w:ilvl w:val="0"/>
          <w:numId w:val="8"/>
        </w:numPr>
        <w:spacing w:after="0" w:line="240" w:lineRule="auto"/>
      </w:pPr>
      <w:r w:rsidRPr="008D570E">
        <w:t xml:space="preserve">Weapons must be physically cleared by the Armorer before leaving the truck. Clearings include ammunition and powder </w:t>
      </w:r>
      <w:r w:rsidR="0063294A" w:rsidRPr="008D570E">
        <w:t>inspections and</w:t>
      </w:r>
      <w:r w:rsidRPr="008D570E">
        <w:t xml:space="preserve"> are confirmed by the Safety Officer </w:t>
      </w:r>
      <w:r w:rsidR="0063294A">
        <w:t xml:space="preserve">prior to being used on set. </w:t>
      </w:r>
    </w:p>
    <w:p w14:paraId="33C6FDC1" w14:textId="77777777" w:rsidR="008D570E" w:rsidRPr="008D570E" w:rsidRDefault="008D570E" w:rsidP="0061672B">
      <w:pPr>
        <w:numPr>
          <w:ilvl w:val="0"/>
          <w:numId w:val="8"/>
        </w:numPr>
        <w:spacing w:after="0" w:line="240" w:lineRule="auto"/>
      </w:pPr>
      <w:r w:rsidRPr="008D570E">
        <w:t>Weapons are never left unattended at any time and are not allowed to leave the training area.</w:t>
      </w:r>
    </w:p>
    <w:p w14:paraId="74019ED7" w14:textId="77777777" w:rsidR="008D570E" w:rsidRPr="008D570E" w:rsidRDefault="008D570E" w:rsidP="0061672B">
      <w:pPr>
        <w:numPr>
          <w:ilvl w:val="0"/>
          <w:numId w:val="8"/>
        </w:numPr>
        <w:spacing w:after="0" w:line="240" w:lineRule="auto"/>
      </w:pPr>
      <w:r w:rsidRPr="008D570E">
        <w:t>A safety brief will be given by Armorers to students/trainees prior to training. Students will learn weapon clearing and checking procedures.</w:t>
      </w:r>
    </w:p>
    <w:p w14:paraId="7D37941D" w14:textId="77777777" w:rsidR="008D570E" w:rsidRDefault="008D570E" w:rsidP="0061672B">
      <w:pPr>
        <w:numPr>
          <w:ilvl w:val="0"/>
          <w:numId w:val="8"/>
        </w:numPr>
        <w:spacing w:after="0" w:line="240" w:lineRule="auto"/>
      </w:pPr>
      <w:r w:rsidRPr="008D570E">
        <w:t>Only rubber (non-firing) weapons are used for rehearsals. No live or black-powder charges during rehearsal.</w:t>
      </w:r>
    </w:p>
    <w:p w14:paraId="0EFCD5CA" w14:textId="77777777" w:rsidR="00777E5C" w:rsidRDefault="00777E5C" w:rsidP="00777E5C">
      <w:pPr>
        <w:spacing w:after="0" w:line="240" w:lineRule="auto"/>
        <w:ind w:left="720"/>
      </w:pPr>
    </w:p>
    <w:p w14:paraId="0C5C4449" w14:textId="77777777" w:rsidR="00777E5C" w:rsidRPr="00777E5C" w:rsidRDefault="00777E5C" w:rsidP="00777E5C">
      <w:pPr>
        <w:pStyle w:val="Heading2"/>
      </w:pPr>
      <w:r w:rsidRPr="00777E5C">
        <w:t>On-Set Procedures</w:t>
      </w:r>
    </w:p>
    <w:p w14:paraId="4AB463C2" w14:textId="77777777" w:rsidR="00777E5C" w:rsidRPr="00777E5C" w:rsidRDefault="00777E5C" w:rsidP="00777E5C">
      <w:pPr>
        <w:numPr>
          <w:ilvl w:val="0"/>
          <w:numId w:val="9"/>
        </w:numPr>
        <w:spacing w:after="0" w:line="240" w:lineRule="auto"/>
      </w:pPr>
      <w:r w:rsidRPr="00777E5C">
        <w:t>Morning safety brief (1st AD) each day will include the plan and identify scenes that will involve weapons.</w:t>
      </w:r>
    </w:p>
    <w:p w14:paraId="0563EF02" w14:textId="77777777" w:rsidR="00777E5C" w:rsidRPr="00777E5C" w:rsidRDefault="00777E5C" w:rsidP="00777E5C">
      <w:pPr>
        <w:numPr>
          <w:ilvl w:val="0"/>
          <w:numId w:val="9"/>
        </w:numPr>
        <w:spacing w:after="0" w:line="240" w:lineRule="auto"/>
      </w:pPr>
      <w:r w:rsidRPr="00777E5C">
        <w:t>A scene-specific weapon brief (1st AD) will occur immediately prior to any scene with firing.</w:t>
      </w:r>
    </w:p>
    <w:p w14:paraId="65D4D7EC" w14:textId="77777777" w:rsidR="00777E5C" w:rsidRPr="00777E5C" w:rsidRDefault="00777E5C" w:rsidP="00777E5C">
      <w:pPr>
        <w:numPr>
          <w:ilvl w:val="0"/>
          <w:numId w:val="9"/>
        </w:numPr>
        <w:spacing w:after="0" w:line="240" w:lineRule="auto"/>
      </w:pPr>
      <w:r w:rsidRPr="00777E5C">
        <w:t xml:space="preserve">Weapons will be handed out and made “hot” (charged with powder and caps) </w:t>
      </w:r>
      <w:r w:rsidRPr="00777E5C">
        <w:rPr>
          <w:b/>
          <w:bCs/>
        </w:rPr>
        <w:t>only</w:t>
      </w:r>
      <w:r w:rsidRPr="00777E5C">
        <w:t xml:space="preserve"> by the Armorers and </w:t>
      </w:r>
      <w:r w:rsidRPr="00777E5C">
        <w:rPr>
          <w:b/>
          <w:bCs/>
        </w:rPr>
        <w:t>only</w:t>
      </w:r>
      <w:r w:rsidRPr="00777E5C">
        <w:t xml:space="preserve"> once cameras are rolling.</w:t>
      </w:r>
    </w:p>
    <w:p w14:paraId="316C5B6B" w14:textId="77777777" w:rsidR="00777E5C" w:rsidRPr="00777E5C" w:rsidRDefault="00777E5C" w:rsidP="00777E5C">
      <w:pPr>
        <w:numPr>
          <w:ilvl w:val="0"/>
          <w:numId w:val="9"/>
        </w:numPr>
        <w:spacing w:after="0" w:line="240" w:lineRule="auto"/>
      </w:pPr>
      <w:r w:rsidRPr="00777E5C">
        <w:t>Armorer will clear, check, and show the cleared weapon to the 1st AD, Camera, Talent, or any crew member who requests to see it.</w:t>
      </w:r>
    </w:p>
    <w:p w14:paraId="24FBD3D1" w14:textId="2EAE66B8" w:rsidR="00777E5C" w:rsidRPr="00777E5C" w:rsidRDefault="00777E5C" w:rsidP="00777E5C">
      <w:pPr>
        <w:numPr>
          <w:ilvl w:val="0"/>
          <w:numId w:val="9"/>
        </w:numPr>
        <w:spacing w:after="0" w:line="240" w:lineRule="auto"/>
      </w:pPr>
      <w:r w:rsidRPr="00777E5C">
        <w:t xml:space="preserve">No aiming of weapons at a person at any time. When pointing is necessary, weapons must be angled </w:t>
      </w:r>
      <w:r w:rsidRPr="00777E5C">
        <w:rPr>
          <w:b/>
          <w:bCs/>
        </w:rPr>
        <w:t>15° offset</w:t>
      </w:r>
      <w:r w:rsidRPr="00777E5C">
        <w:t xml:space="preserve"> from any human target.</w:t>
      </w:r>
      <w:r w:rsidR="005A0FB5">
        <w:t xml:space="preserve"> Armors will approve the angle</w:t>
      </w:r>
      <w:r w:rsidR="007045E2">
        <w:t xml:space="preserve"> prior to shooting. </w:t>
      </w:r>
    </w:p>
    <w:p w14:paraId="6BF9B863" w14:textId="77777777" w:rsidR="00777E5C" w:rsidRDefault="00777E5C" w:rsidP="00777E5C">
      <w:pPr>
        <w:numPr>
          <w:ilvl w:val="0"/>
          <w:numId w:val="9"/>
        </w:numPr>
        <w:spacing w:after="0" w:line="240" w:lineRule="auto"/>
      </w:pPr>
      <w:r w:rsidRPr="00777E5C">
        <w:t>After use, weapons will be collected, cleaned, and maintained by the Armorers only.</w:t>
      </w:r>
    </w:p>
    <w:p w14:paraId="36F5B262" w14:textId="77777777" w:rsidR="00BC3580" w:rsidRDefault="00BC3580" w:rsidP="00BC3580">
      <w:pPr>
        <w:spacing w:after="0" w:line="240" w:lineRule="auto"/>
      </w:pPr>
    </w:p>
    <w:p w14:paraId="61602366" w14:textId="48936C85" w:rsidR="00BC3580" w:rsidRPr="00777E5C" w:rsidRDefault="00BC3580" w:rsidP="00BC3580">
      <w:pPr>
        <w:pStyle w:val="Heading2"/>
      </w:pPr>
      <w:r>
        <w:t>Malfunctions</w:t>
      </w:r>
    </w:p>
    <w:p w14:paraId="44ABE8A8" w14:textId="77777777" w:rsidR="008C3468" w:rsidRPr="00886FA7" w:rsidRDefault="008C3468" w:rsidP="008C346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886FA7">
        <w:rPr>
          <w:rFonts w:asciiTheme="minorHAnsi" w:hAnsiTheme="minorHAnsi" w:cstheme="minorHAnsi"/>
        </w:rPr>
        <w:t>Stop immediately. Do not move or manipulate the weapon.</w:t>
      </w:r>
    </w:p>
    <w:p w14:paraId="3C2C37BD" w14:textId="77777777" w:rsidR="008C3468" w:rsidRPr="00886FA7" w:rsidRDefault="008C3468" w:rsidP="008C346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886FA7">
        <w:rPr>
          <w:rFonts w:asciiTheme="minorHAnsi" w:hAnsiTheme="minorHAnsi" w:cstheme="minorHAnsi"/>
        </w:rPr>
        <w:t>Keep the muzzle pointed at the ground and do not point it at anyone or yourself.</w:t>
      </w:r>
    </w:p>
    <w:p w14:paraId="0F88DA37" w14:textId="77777777" w:rsidR="008C3468" w:rsidRPr="00886FA7" w:rsidRDefault="008C3468" w:rsidP="008C346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886FA7">
        <w:rPr>
          <w:rFonts w:asciiTheme="minorHAnsi" w:hAnsiTheme="minorHAnsi" w:cstheme="minorHAnsi"/>
        </w:rPr>
        <w:t>Raise your non-firing hand so others can see you are maintaining control and are not attempting to clear it.</w:t>
      </w:r>
    </w:p>
    <w:p w14:paraId="782E14DD" w14:textId="77777777" w:rsidR="008C3468" w:rsidRPr="00886FA7" w:rsidRDefault="008C3468" w:rsidP="008C346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proofErr w:type="gramStart"/>
      <w:r w:rsidRPr="00886FA7">
        <w:rPr>
          <w:rFonts w:asciiTheme="minorHAnsi" w:hAnsiTheme="minorHAnsi" w:cstheme="minorHAnsi"/>
        </w:rPr>
        <w:t>Maintain positive control of the weapon at all times</w:t>
      </w:r>
      <w:proofErr w:type="gramEnd"/>
      <w:r w:rsidRPr="00886FA7">
        <w:rPr>
          <w:rFonts w:asciiTheme="minorHAnsi" w:hAnsiTheme="minorHAnsi" w:cstheme="minorHAnsi"/>
        </w:rPr>
        <w:t>.</w:t>
      </w:r>
    </w:p>
    <w:p w14:paraId="0963D6B3" w14:textId="77777777" w:rsidR="00886FA7" w:rsidRPr="00886FA7" w:rsidRDefault="008C3468" w:rsidP="008C346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886FA7">
        <w:rPr>
          <w:rFonts w:asciiTheme="minorHAnsi" w:hAnsiTheme="minorHAnsi" w:cstheme="minorHAnsi"/>
        </w:rPr>
        <w:t>Wait for the Armorer to approach and clear the weapon. Only the Armorer is authorized to handle the weapon during a hang-fire.</w:t>
      </w:r>
    </w:p>
    <w:p w14:paraId="5129A917" w14:textId="622D92C1" w:rsidR="003B39E5" w:rsidRDefault="008C3468" w:rsidP="008C346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886FA7">
        <w:rPr>
          <w:rFonts w:asciiTheme="minorHAnsi" w:hAnsiTheme="minorHAnsi" w:cstheme="minorHAnsi"/>
        </w:rPr>
        <w:t>Do not attempt to take the weapon elsewhere or clear it yourself.</w:t>
      </w:r>
    </w:p>
    <w:p w14:paraId="1518C591" w14:textId="77777777" w:rsidR="00DB0EA7" w:rsidRDefault="00DB0EA7" w:rsidP="00DB0EA7">
      <w:pPr>
        <w:rPr>
          <w:rFonts w:cstheme="minorHAnsi"/>
        </w:rPr>
      </w:pPr>
    </w:p>
    <w:p w14:paraId="6E9DACF4" w14:textId="77777777" w:rsidR="00DB0EA7" w:rsidRPr="00DB0EA7" w:rsidRDefault="00DB0EA7" w:rsidP="00DB0EA7">
      <w:pPr>
        <w:pStyle w:val="Heading2"/>
      </w:pPr>
      <w:r w:rsidRPr="00DB0EA7">
        <w:t>Training &amp; Documentation</w:t>
      </w:r>
    </w:p>
    <w:p w14:paraId="3201111D" w14:textId="77777777" w:rsidR="00DB0EA7" w:rsidRPr="00DB0EA7" w:rsidRDefault="00DB0EA7" w:rsidP="00157211">
      <w:pPr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DB0EA7">
        <w:rPr>
          <w:rFonts w:cstheme="minorHAnsi"/>
        </w:rPr>
        <w:t>All personnel who handle or interact with weapons must complete a weapons safety briefing and be shown proper clearing techniques by the Armorer.</w:t>
      </w:r>
    </w:p>
    <w:p w14:paraId="6DFA64C4" w14:textId="77777777" w:rsidR="00DB0EA7" w:rsidRPr="00DB0EA7" w:rsidRDefault="00DB0EA7" w:rsidP="00157211">
      <w:pPr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DB0EA7">
        <w:rPr>
          <w:rFonts w:cstheme="minorHAnsi"/>
        </w:rPr>
        <w:t>Training completion, briefings, inspections, and any incidents must be logged and retained by Production Safety and the Armorer.</w:t>
      </w:r>
    </w:p>
    <w:p w14:paraId="39F8AE3C" w14:textId="27984515" w:rsidR="00DB0EA7" w:rsidRPr="00DB0EA7" w:rsidRDefault="00DB0EA7" w:rsidP="00DB0EA7">
      <w:pPr>
        <w:pStyle w:val="Heading2"/>
      </w:pPr>
      <w:r w:rsidRPr="00DB0EA7">
        <w:lastRenderedPageBreak/>
        <w:t>Violations &amp; Enforcement</w:t>
      </w:r>
    </w:p>
    <w:p w14:paraId="14411788" w14:textId="77777777" w:rsidR="00DB0EA7" w:rsidRPr="00DB0EA7" w:rsidRDefault="00DB0EA7" w:rsidP="00157211">
      <w:pPr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DB0EA7">
        <w:rPr>
          <w:rFonts w:cstheme="minorHAnsi"/>
        </w:rPr>
        <w:t>Any deviation from these procedures will result in immediate cessation of weapon activity and may result in disciplinary action, removal from set, and/or notification to Production leadership and legal/insurance as appropriate.</w:t>
      </w:r>
    </w:p>
    <w:p w14:paraId="203066D1" w14:textId="77777777" w:rsidR="00DB0EA7" w:rsidRPr="00DB0EA7" w:rsidRDefault="00DB0EA7" w:rsidP="00157211">
      <w:pPr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DB0EA7">
        <w:rPr>
          <w:rFonts w:cstheme="minorHAnsi"/>
        </w:rPr>
        <w:t>Serious violations may lead to termination of duties for involved personnel.</w:t>
      </w:r>
    </w:p>
    <w:p w14:paraId="7BE5326B" w14:textId="3159AAFD" w:rsidR="00DB0EA7" w:rsidRPr="00DB0EA7" w:rsidRDefault="00DB0EA7" w:rsidP="00DB0EA7">
      <w:pPr>
        <w:pStyle w:val="Heading2"/>
      </w:pPr>
      <w:r w:rsidRPr="00DB0EA7">
        <w:t>Review &amp; Revision</w:t>
      </w:r>
    </w:p>
    <w:p w14:paraId="22CC328D" w14:textId="77777777" w:rsidR="00DB0EA7" w:rsidRDefault="00DB0EA7" w:rsidP="00DB0EA7">
      <w:pPr>
        <w:numPr>
          <w:ilvl w:val="0"/>
          <w:numId w:val="13"/>
        </w:numPr>
        <w:rPr>
          <w:rFonts w:cstheme="minorHAnsi"/>
        </w:rPr>
      </w:pPr>
      <w:r w:rsidRPr="00DB0EA7">
        <w:rPr>
          <w:rFonts w:cstheme="minorHAnsi"/>
        </w:rPr>
        <w:t>This Weapons Safety Plan will be reviewed periodically and after any incident. Revisions will be issued by the Armorer and Safety Officer and communicated to all personnel.</w:t>
      </w:r>
    </w:p>
    <w:p w14:paraId="65B818B2" w14:textId="77777777" w:rsidR="008F5E40" w:rsidRPr="008F5E40" w:rsidRDefault="008F5E40" w:rsidP="008F5E40">
      <w:pPr>
        <w:pStyle w:val="Heading2"/>
      </w:pPr>
      <w:r w:rsidRPr="008F5E40">
        <w:t>Muzzleloader Safety Protocols (Mandatory)</w:t>
      </w:r>
    </w:p>
    <w:p w14:paraId="629858CD" w14:textId="77777777" w:rsidR="008F5E40" w:rsidRPr="008F5E40" w:rsidRDefault="008F5E40" w:rsidP="008F5E40">
      <w:pPr>
        <w:numPr>
          <w:ilvl w:val="0"/>
          <w:numId w:val="14"/>
        </w:numPr>
        <w:spacing w:after="0"/>
        <w:rPr>
          <w:rFonts w:cstheme="minorHAnsi"/>
        </w:rPr>
      </w:pPr>
      <w:r w:rsidRPr="008F5E40">
        <w:rPr>
          <w:rFonts w:cstheme="minorHAnsi"/>
        </w:rPr>
        <w:t>Always keep the muzzle pointed in a safe direction. Never lean over, stand in front of, or blow down the muzzle.</w:t>
      </w:r>
    </w:p>
    <w:p w14:paraId="09939F25" w14:textId="77777777" w:rsidR="008F5E40" w:rsidRPr="008F5E40" w:rsidRDefault="008F5E40" w:rsidP="008F5E40">
      <w:pPr>
        <w:numPr>
          <w:ilvl w:val="0"/>
          <w:numId w:val="14"/>
        </w:numPr>
        <w:spacing w:after="0"/>
        <w:rPr>
          <w:rFonts w:cstheme="minorHAnsi"/>
        </w:rPr>
      </w:pPr>
      <w:r w:rsidRPr="008F5E40">
        <w:rPr>
          <w:rFonts w:cstheme="minorHAnsi"/>
        </w:rPr>
        <w:t>Only black powder or an Armorer-/Prop Master-approved safe substitute may be used. The Safety Officer must inspect and approve prior to use.</w:t>
      </w:r>
    </w:p>
    <w:p w14:paraId="7F4D0CC7" w14:textId="77777777" w:rsidR="008F5E40" w:rsidRPr="008F5E40" w:rsidRDefault="008F5E40" w:rsidP="008F5E40">
      <w:pPr>
        <w:numPr>
          <w:ilvl w:val="0"/>
          <w:numId w:val="14"/>
        </w:numPr>
        <w:spacing w:after="0"/>
        <w:rPr>
          <w:rFonts w:cstheme="minorHAnsi"/>
        </w:rPr>
      </w:pPr>
      <w:r w:rsidRPr="008F5E40">
        <w:rPr>
          <w:rFonts w:cstheme="minorHAnsi"/>
          <w:b/>
          <w:bCs/>
        </w:rPr>
        <w:t>NO ONE</w:t>
      </w:r>
      <w:r w:rsidRPr="008F5E40">
        <w:rPr>
          <w:rFonts w:cstheme="minorHAnsi"/>
        </w:rPr>
        <w:t xml:space="preserve"> except the Armorer may load anything into the weapon.</w:t>
      </w:r>
    </w:p>
    <w:p w14:paraId="49F0334A" w14:textId="77777777" w:rsidR="008F5E40" w:rsidRPr="008F5E40" w:rsidRDefault="008F5E40" w:rsidP="008F5E40">
      <w:pPr>
        <w:numPr>
          <w:ilvl w:val="0"/>
          <w:numId w:val="14"/>
        </w:numPr>
        <w:spacing w:after="0"/>
        <w:rPr>
          <w:rFonts w:cstheme="minorHAnsi"/>
        </w:rPr>
      </w:pPr>
      <w:r w:rsidRPr="008F5E40">
        <w:rPr>
          <w:rFonts w:cstheme="minorHAnsi"/>
        </w:rPr>
        <w:t>Wait until you are ready to fire before priming or capping a muzzleloader.</w:t>
      </w:r>
    </w:p>
    <w:p w14:paraId="1EEC879C" w14:textId="77777777" w:rsidR="008F5E40" w:rsidRPr="008F5E40" w:rsidRDefault="008F5E40" w:rsidP="008F5E40">
      <w:pPr>
        <w:numPr>
          <w:ilvl w:val="0"/>
          <w:numId w:val="14"/>
        </w:numPr>
        <w:spacing w:after="0"/>
        <w:rPr>
          <w:rFonts w:cstheme="minorHAnsi"/>
        </w:rPr>
      </w:pPr>
      <w:r w:rsidRPr="008F5E40">
        <w:rPr>
          <w:rFonts w:cstheme="minorHAnsi"/>
        </w:rPr>
        <w:t>Never smoke or be near open flames while shooting, loading, or handling black powder.</w:t>
      </w:r>
    </w:p>
    <w:p w14:paraId="731B2A76" w14:textId="77777777" w:rsidR="008F5E40" w:rsidRPr="008F5E40" w:rsidRDefault="008F5E40" w:rsidP="008F5E40">
      <w:pPr>
        <w:numPr>
          <w:ilvl w:val="0"/>
          <w:numId w:val="14"/>
        </w:numPr>
        <w:spacing w:after="0"/>
        <w:rPr>
          <w:rFonts w:cstheme="minorHAnsi"/>
        </w:rPr>
      </w:pPr>
      <w:r w:rsidRPr="008F5E40">
        <w:rPr>
          <w:rFonts w:cstheme="minorHAnsi"/>
        </w:rPr>
        <w:t xml:space="preserve">The Armorer will load directly from a </w:t>
      </w:r>
      <w:r w:rsidRPr="008F5E40">
        <w:rPr>
          <w:rFonts w:cstheme="minorHAnsi"/>
          <w:b/>
          <w:bCs/>
        </w:rPr>
        <w:t>calibrated powder measure</w:t>
      </w:r>
      <w:r w:rsidRPr="008F5E40">
        <w:rPr>
          <w:rFonts w:cstheme="minorHAnsi"/>
        </w:rPr>
        <w:t xml:space="preserve"> — not from a horn, flask, or container.</w:t>
      </w:r>
    </w:p>
    <w:p w14:paraId="7438D2F2" w14:textId="77777777" w:rsidR="008F5E40" w:rsidRPr="008F5E40" w:rsidRDefault="008F5E40" w:rsidP="008F5E40">
      <w:pPr>
        <w:numPr>
          <w:ilvl w:val="0"/>
          <w:numId w:val="14"/>
        </w:numPr>
        <w:spacing w:after="0"/>
        <w:rPr>
          <w:rFonts w:cstheme="minorHAnsi"/>
        </w:rPr>
      </w:pPr>
      <w:r w:rsidRPr="008F5E40">
        <w:rPr>
          <w:rFonts w:cstheme="minorHAnsi"/>
        </w:rPr>
        <w:t>Always remain with your charged muzzleloader. Do not leave it unattended.</w:t>
      </w:r>
    </w:p>
    <w:p w14:paraId="43018546" w14:textId="77777777" w:rsidR="008F5E40" w:rsidRPr="008F5E40" w:rsidRDefault="008F5E40" w:rsidP="008F5E40">
      <w:pPr>
        <w:numPr>
          <w:ilvl w:val="0"/>
          <w:numId w:val="14"/>
        </w:numPr>
        <w:spacing w:after="0"/>
        <w:rPr>
          <w:rFonts w:cstheme="minorHAnsi"/>
        </w:rPr>
      </w:pPr>
      <w:r w:rsidRPr="008F5E40">
        <w:rPr>
          <w:rFonts w:cstheme="minorHAnsi"/>
          <w:b/>
          <w:bCs/>
        </w:rPr>
        <w:t>Under no circumstances</w:t>
      </w:r>
      <w:r w:rsidRPr="008F5E40">
        <w:rPr>
          <w:rFonts w:cstheme="minorHAnsi"/>
        </w:rPr>
        <w:t xml:space="preserve"> will real lead balls be loaded into any weapon using black powder.</w:t>
      </w:r>
    </w:p>
    <w:p w14:paraId="2C62B5E8" w14:textId="77777777" w:rsidR="008F5E40" w:rsidRPr="008F5E40" w:rsidRDefault="008F5E40" w:rsidP="008F5E40">
      <w:pPr>
        <w:numPr>
          <w:ilvl w:val="0"/>
          <w:numId w:val="14"/>
        </w:numPr>
        <w:spacing w:after="0"/>
        <w:rPr>
          <w:rFonts w:cstheme="minorHAnsi"/>
        </w:rPr>
      </w:pPr>
      <w:r w:rsidRPr="008F5E40">
        <w:rPr>
          <w:rFonts w:cstheme="minorHAnsi"/>
        </w:rPr>
        <w:t>All persons handling weapons (including actors) will be trained in the safety rules and taught how to clear weapons, under Armorer oversight.</w:t>
      </w:r>
    </w:p>
    <w:p w14:paraId="61E95933" w14:textId="77777777" w:rsidR="008F5E40" w:rsidRPr="008F5E40" w:rsidRDefault="008F5E40" w:rsidP="008F5E40">
      <w:pPr>
        <w:numPr>
          <w:ilvl w:val="0"/>
          <w:numId w:val="14"/>
        </w:numPr>
        <w:spacing w:after="0"/>
        <w:rPr>
          <w:rFonts w:cstheme="minorHAnsi"/>
        </w:rPr>
      </w:pPr>
      <w:r w:rsidRPr="008F5E40">
        <w:rPr>
          <w:rFonts w:cstheme="minorHAnsi"/>
        </w:rPr>
        <w:t>Before loading and after discharge, the Armorer will run a mop pad (bore pad / punch) down the barrel to clear debris and extinguish hot embers.</w:t>
      </w:r>
    </w:p>
    <w:p w14:paraId="73E72C23" w14:textId="77777777" w:rsidR="008F5E40" w:rsidRDefault="008F5E40" w:rsidP="008F5E40">
      <w:pPr>
        <w:rPr>
          <w:rFonts w:cstheme="minorHAnsi"/>
        </w:rPr>
      </w:pPr>
    </w:p>
    <w:p w14:paraId="20C374CE" w14:textId="77777777" w:rsidR="00187BCF" w:rsidRDefault="00187BCF" w:rsidP="008F5E40">
      <w:pPr>
        <w:rPr>
          <w:rFonts w:cstheme="minorHAnsi"/>
        </w:rPr>
      </w:pPr>
    </w:p>
    <w:p w14:paraId="083398E1" w14:textId="77777777" w:rsidR="00187BCF" w:rsidRDefault="00187BCF" w:rsidP="008F5E40">
      <w:pPr>
        <w:rPr>
          <w:rFonts w:cstheme="minorHAnsi"/>
        </w:rPr>
      </w:pPr>
    </w:p>
    <w:p w14:paraId="4E0CEC79" w14:textId="77777777" w:rsidR="00187BCF" w:rsidRDefault="00187BCF" w:rsidP="008F5E40">
      <w:pPr>
        <w:rPr>
          <w:rFonts w:cstheme="minorHAnsi"/>
        </w:rPr>
      </w:pPr>
    </w:p>
    <w:p w14:paraId="740A4A8C" w14:textId="6B03B048" w:rsidR="00187BCF" w:rsidRDefault="00187BCF" w:rsidP="008F5E40">
      <w:pPr>
        <w:rPr>
          <w:rFonts w:cstheme="minorHAnsi"/>
        </w:rPr>
      </w:pPr>
    </w:p>
    <w:p w14:paraId="05D2F850" w14:textId="77777777" w:rsidR="00187BCF" w:rsidRDefault="00187BCF" w:rsidP="008F5E40">
      <w:pPr>
        <w:rPr>
          <w:rFonts w:cstheme="minorHAnsi"/>
        </w:rPr>
      </w:pPr>
    </w:p>
    <w:p w14:paraId="79AB3FA7" w14:textId="77777777" w:rsidR="00187BCF" w:rsidRDefault="00187BCF" w:rsidP="008F5E40">
      <w:pPr>
        <w:rPr>
          <w:rFonts w:cstheme="minorHAnsi"/>
        </w:rPr>
      </w:pPr>
    </w:p>
    <w:p w14:paraId="141EB313" w14:textId="77777777" w:rsidR="00187BCF" w:rsidRDefault="00187BCF" w:rsidP="008F5E40">
      <w:pPr>
        <w:rPr>
          <w:rFonts w:cstheme="minorHAnsi"/>
        </w:rPr>
      </w:pPr>
    </w:p>
    <w:p w14:paraId="40ED6BDE" w14:textId="77777777" w:rsidR="00187BCF" w:rsidRDefault="00187BCF" w:rsidP="008F5E40">
      <w:pPr>
        <w:rPr>
          <w:rFonts w:cstheme="minorHAnsi"/>
        </w:rPr>
      </w:pPr>
    </w:p>
    <w:p w14:paraId="6C3DA4C0" w14:textId="77777777" w:rsidR="00187BCF" w:rsidRDefault="00187BCF" w:rsidP="7FBE5246"/>
    <w:p w14:paraId="249391D0" w14:textId="2EF513FD" w:rsidR="7FBE5246" w:rsidRDefault="7FBE5246" w:rsidP="7FBE5246"/>
    <w:p w14:paraId="5481DADA" w14:textId="78C139C0" w:rsidR="7FBE5246" w:rsidRDefault="7FBE5246" w:rsidP="7FBE5246"/>
    <w:p w14:paraId="140D4CEB" w14:textId="0637C8F9" w:rsidR="7FBE5246" w:rsidRDefault="7FBE5246" w:rsidP="7FBE5246"/>
    <w:p w14:paraId="6AD4202D" w14:textId="7E3EBB7D" w:rsidR="7FBE5246" w:rsidRDefault="7FBE5246" w:rsidP="7FBE5246"/>
    <w:p w14:paraId="29768370" w14:textId="17EA6B05" w:rsidR="7FBE5246" w:rsidRDefault="7FBE5246" w:rsidP="7FBE5246"/>
    <w:p w14:paraId="53E5FB4C" w14:textId="2833242F" w:rsidR="7FBE5246" w:rsidRDefault="7FBE5246" w:rsidP="7FBE5246"/>
    <w:p w14:paraId="04BFD24B" w14:textId="63633C76" w:rsidR="00187BCF" w:rsidRPr="00DB0EA7" w:rsidRDefault="00187BCF" w:rsidP="008F5E40">
      <w:pPr>
        <w:rPr>
          <w:rFonts w:cstheme="minorHAnsi"/>
          <w:b/>
          <w:bCs/>
        </w:rPr>
      </w:pPr>
      <w:r w:rsidRPr="00187BCF">
        <w:rPr>
          <w:rFonts w:cstheme="minorHAnsi"/>
          <w:b/>
          <w:bCs/>
        </w:rPr>
        <w:t>Example of 15 degree offset.</w:t>
      </w:r>
    </w:p>
    <w:p w14:paraId="4A8A5987" w14:textId="18024986" w:rsidR="00DB0EA7" w:rsidRPr="00DB0EA7" w:rsidRDefault="00187BCF" w:rsidP="00DB0EA7">
      <w:pPr>
        <w:rPr>
          <w:rFonts w:cstheme="minorHAnsi"/>
        </w:rPr>
      </w:pPr>
      <w:r w:rsidRPr="00187BCF">
        <w:rPr>
          <w:rFonts w:cstheme="minorHAnsi"/>
          <w:noProof/>
        </w:rPr>
        <w:drawing>
          <wp:inline distT="0" distB="0" distL="0" distR="0" wp14:anchorId="2ACB50E7" wp14:editId="6A0357D0">
            <wp:extent cx="4848260" cy="4200556"/>
            <wp:effectExtent l="0" t="0" r="0" b="9525"/>
            <wp:docPr id="1469999712" name="Picture 1" descr="A person reaching for a red arr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999712" name="Picture 1" descr="A person reaching for a red arrow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48260" cy="4200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0EA7" w:rsidRPr="00DB0EA7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3EF70" w14:textId="77777777" w:rsidR="00050936" w:rsidRDefault="00050936">
      <w:pPr>
        <w:spacing w:after="0" w:line="240" w:lineRule="auto"/>
      </w:pPr>
      <w:r>
        <w:separator/>
      </w:r>
    </w:p>
  </w:endnote>
  <w:endnote w:type="continuationSeparator" w:id="0">
    <w:p w14:paraId="71E07D37" w14:textId="77777777" w:rsidR="00050936" w:rsidRDefault="00050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FBE5246" w14:paraId="7BBA871E" w14:textId="77777777" w:rsidTr="7FBE5246">
      <w:trPr>
        <w:trHeight w:val="300"/>
      </w:trPr>
      <w:tc>
        <w:tcPr>
          <w:tcW w:w="3120" w:type="dxa"/>
        </w:tcPr>
        <w:p w14:paraId="395D7655" w14:textId="2D1D20C7" w:rsidR="7FBE5246" w:rsidRDefault="7FBE5246" w:rsidP="7FBE5246">
          <w:pPr>
            <w:pStyle w:val="Header"/>
            <w:ind w:left="-115"/>
          </w:pPr>
        </w:p>
      </w:tc>
      <w:tc>
        <w:tcPr>
          <w:tcW w:w="3120" w:type="dxa"/>
        </w:tcPr>
        <w:p w14:paraId="7B2D390C" w14:textId="07B802C1" w:rsidR="7FBE5246" w:rsidRDefault="7FBE5246" w:rsidP="7FBE5246">
          <w:pPr>
            <w:pStyle w:val="Header"/>
            <w:jc w:val="center"/>
          </w:pPr>
        </w:p>
      </w:tc>
      <w:tc>
        <w:tcPr>
          <w:tcW w:w="3120" w:type="dxa"/>
        </w:tcPr>
        <w:p w14:paraId="6BF6BCC7" w14:textId="335A4ABA" w:rsidR="7FBE5246" w:rsidRDefault="7FBE5246" w:rsidP="7FBE5246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091E40">
            <w:rPr>
              <w:noProof/>
            </w:rPr>
            <w:t>1</w:t>
          </w:r>
          <w:r>
            <w:fldChar w:fldCharType="end"/>
          </w:r>
        </w:p>
      </w:tc>
    </w:tr>
  </w:tbl>
  <w:p w14:paraId="270C8F23" w14:textId="190F7D27" w:rsidR="7FBE5246" w:rsidRDefault="7FBE5246" w:rsidP="7FBE52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C31FB" w14:textId="77777777" w:rsidR="00050936" w:rsidRDefault="00050936">
      <w:pPr>
        <w:spacing w:after="0" w:line="240" w:lineRule="auto"/>
      </w:pPr>
      <w:r>
        <w:separator/>
      </w:r>
    </w:p>
  </w:footnote>
  <w:footnote w:type="continuationSeparator" w:id="0">
    <w:p w14:paraId="702D34D8" w14:textId="77777777" w:rsidR="00050936" w:rsidRDefault="00050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FBE5246" w14:paraId="3678094F" w14:textId="77777777" w:rsidTr="7FBE5246">
      <w:trPr>
        <w:trHeight w:val="300"/>
      </w:trPr>
      <w:tc>
        <w:tcPr>
          <w:tcW w:w="3120" w:type="dxa"/>
        </w:tcPr>
        <w:p w14:paraId="3A21D078" w14:textId="367C55D9" w:rsidR="7FBE5246" w:rsidRDefault="7FBE5246" w:rsidP="7FBE5246">
          <w:pPr>
            <w:pStyle w:val="Header"/>
            <w:ind w:left="-115"/>
          </w:pPr>
        </w:p>
      </w:tc>
      <w:tc>
        <w:tcPr>
          <w:tcW w:w="3120" w:type="dxa"/>
        </w:tcPr>
        <w:p w14:paraId="39D5F0E8" w14:textId="6DFEFDED" w:rsidR="7FBE5246" w:rsidRDefault="7FBE5246" w:rsidP="7FBE5246">
          <w:pPr>
            <w:pStyle w:val="Header"/>
            <w:jc w:val="center"/>
          </w:pPr>
        </w:p>
      </w:tc>
      <w:tc>
        <w:tcPr>
          <w:tcW w:w="3120" w:type="dxa"/>
        </w:tcPr>
        <w:p w14:paraId="361366A7" w14:textId="3B904258" w:rsidR="7FBE5246" w:rsidRDefault="7FBE5246" w:rsidP="7FBE5246">
          <w:pPr>
            <w:pStyle w:val="Header"/>
            <w:ind w:right="-115"/>
            <w:jc w:val="right"/>
          </w:pPr>
        </w:p>
      </w:tc>
    </w:tr>
  </w:tbl>
  <w:p w14:paraId="324D374F" w14:textId="337CEDCA" w:rsidR="7FBE5246" w:rsidRDefault="7FBE5246" w:rsidP="7FBE52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A43E2"/>
    <w:multiLevelType w:val="multilevel"/>
    <w:tmpl w:val="CB0C2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23ED6"/>
    <w:multiLevelType w:val="hybridMultilevel"/>
    <w:tmpl w:val="C5529306"/>
    <w:lvl w:ilvl="0" w:tplc="BA0A9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444C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9292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FC1F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F83B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6C29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14D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644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90E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4F1096E"/>
    <w:multiLevelType w:val="hybridMultilevel"/>
    <w:tmpl w:val="C1E6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A5309"/>
    <w:multiLevelType w:val="hybridMultilevel"/>
    <w:tmpl w:val="B05AF064"/>
    <w:lvl w:ilvl="0" w:tplc="EF4AA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F2C9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B8CD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C671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F09E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041F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06D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667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EC96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55441AA"/>
    <w:multiLevelType w:val="hybridMultilevel"/>
    <w:tmpl w:val="B5B2F982"/>
    <w:lvl w:ilvl="0" w:tplc="733654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AC25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56A9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D0F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EA59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AC28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725F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ACD8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8060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08C2CBE"/>
    <w:multiLevelType w:val="multilevel"/>
    <w:tmpl w:val="5C06E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8F6DDA"/>
    <w:multiLevelType w:val="hybridMultilevel"/>
    <w:tmpl w:val="38F2F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863BC"/>
    <w:multiLevelType w:val="multilevel"/>
    <w:tmpl w:val="E028D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6F4DAE"/>
    <w:multiLevelType w:val="multilevel"/>
    <w:tmpl w:val="8080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515A0C"/>
    <w:multiLevelType w:val="multilevel"/>
    <w:tmpl w:val="856C0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F23A29"/>
    <w:multiLevelType w:val="multilevel"/>
    <w:tmpl w:val="E028D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7A7156"/>
    <w:multiLevelType w:val="hybridMultilevel"/>
    <w:tmpl w:val="8C843B80"/>
    <w:lvl w:ilvl="0" w:tplc="053E5D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2AC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7AC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E0EE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5AA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185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B47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AE6E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7CE0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DDE1AA1"/>
    <w:multiLevelType w:val="multilevel"/>
    <w:tmpl w:val="B03A3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2E7142"/>
    <w:multiLevelType w:val="multilevel"/>
    <w:tmpl w:val="89BEB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1473652">
    <w:abstractNumId w:val="1"/>
  </w:num>
  <w:num w:numId="2" w16cid:durableId="425031775">
    <w:abstractNumId w:val="11"/>
  </w:num>
  <w:num w:numId="3" w16cid:durableId="811293878">
    <w:abstractNumId w:val="3"/>
  </w:num>
  <w:num w:numId="4" w16cid:durableId="2139106121">
    <w:abstractNumId w:val="4"/>
  </w:num>
  <w:num w:numId="5" w16cid:durableId="1389449768">
    <w:abstractNumId w:val="5"/>
  </w:num>
  <w:num w:numId="6" w16cid:durableId="493423993">
    <w:abstractNumId w:val="2"/>
  </w:num>
  <w:num w:numId="7" w16cid:durableId="2079551943">
    <w:abstractNumId w:val="6"/>
  </w:num>
  <w:num w:numId="8" w16cid:durableId="953366743">
    <w:abstractNumId w:val="7"/>
  </w:num>
  <w:num w:numId="9" w16cid:durableId="1284078230">
    <w:abstractNumId w:val="12"/>
  </w:num>
  <w:num w:numId="10" w16cid:durableId="1410693833">
    <w:abstractNumId w:val="10"/>
  </w:num>
  <w:num w:numId="11" w16cid:durableId="1489441377">
    <w:abstractNumId w:val="9"/>
  </w:num>
  <w:num w:numId="12" w16cid:durableId="1073351836">
    <w:abstractNumId w:val="8"/>
  </w:num>
  <w:num w:numId="13" w16cid:durableId="1037202172">
    <w:abstractNumId w:val="13"/>
  </w:num>
  <w:num w:numId="14" w16cid:durableId="432165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AB"/>
    <w:rsid w:val="00032E0C"/>
    <w:rsid w:val="000344E4"/>
    <w:rsid w:val="00047D29"/>
    <w:rsid w:val="00050936"/>
    <w:rsid w:val="00091E40"/>
    <w:rsid w:val="000A00AA"/>
    <w:rsid w:val="000E3449"/>
    <w:rsid w:val="000F1668"/>
    <w:rsid w:val="0012654E"/>
    <w:rsid w:val="00144C7C"/>
    <w:rsid w:val="00157211"/>
    <w:rsid w:val="001603B8"/>
    <w:rsid w:val="00187BCF"/>
    <w:rsid w:val="001957DE"/>
    <w:rsid w:val="001D1948"/>
    <w:rsid w:val="001F7434"/>
    <w:rsid w:val="002A10AB"/>
    <w:rsid w:val="002A3503"/>
    <w:rsid w:val="002D0778"/>
    <w:rsid w:val="00334303"/>
    <w:rsid w:val="00355CDA"/>
    <w:rsid w:val="003606DB"/>
    <w:rsid w:val="00384026"/>
    <w:rsid w:val="003B39E5"/>
    <w:rsid w:val="003D325C"/>
    <w:rsid w:val="004409B3"/>
    <w:rsid w:val="00445EF3"/>
    <w:rsid w:val="00471384"/>
    <w:rsid w:val="0047727D"/>
    <w:rsid w:val="00500570"/>
    <w:rsid w:val="00590097"/>
    <w:rsid w:val="005A0FB5"/>
    <w:rsid w:val="005C5D92"/>
    <w:rsid w:val="0061672B"/>
    <w:rsid w:val="0063294A"/>
    <w:rsid w:val="0064557B"/>
    <w:rsid w:val="00672222"/>
    <w:rsid w:val="00681CAD"/>
    <w:rsid w:val="007045E2"/>
    <w:rsid w:val="00777E5C"/>
    <w:rsid w:val="00832210"/>
    <w:rsid w:val="00844B8F"/>
    <w:rsid w:val="00886FA7"/>
    <w:rsid w:val="00891DED"/>
    <w:rsid w:val="008C3468"/>
    <w:rsid w:val="008D570E"/>
    <w:rsid w:val="008F5E40"/>
    <w:rsid w:val="00964529"/>
    <w:rsid w:val="00966280"/>
    <w:rsid w:val="00A13F02"/>
    <w:rsid w:val="00B471CD"/>
    <w:rsid w:val="00BC3580"/>
    <w:rsid w:val="00BE202C"/>
    <w:rsid w:val="00C03638"/>
    <w:rsid w:val="00C274CB"/>
    <w:rsid w:val="00CC43F7"/>
    <w:rsid w:val="00CC7611"/>
    <w:rsid w:val="00CE19B9"/>
    <w:rsid w:val="00D435A7"/>
    <w:rsid w:val="00D57FBB"/>
    <w:rsid w:val="00D57FE8"/>
    <w:rsid w:val="00DB0EA7"/>
    <w:rsid w:val="00DB5046"/>
    <w:rsid w:val="00E073CE"/>
    <w:rsid w:val="00E15997"/>
    <w:rsid w:val="00E64512"/>
    <w:rsid w:val="00EF2DDC"/>
    <w:rsid w:val="00F24994"/>
    <w:rsid w:val="00FF6630"/>
    <w:rsid w:val="13DA7B28"/>
    <w:rsid w:val="1D33B66F"/>
    <w:rsid w:val="302E0031"/>
    <w:rsid w:val="4F86ABE3"/>
    <w:rsid w:val="5DB5DE66"/>
    <w:rsid w:val="6123C868"/>
    <w:rsid w:val="6957055F"/>
    <w:rsid w:val="6F685D83"/>
    <w:rsid w:val="7FBE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62587"/>
  <w15:chartTrackingRefBased/>
  <w15:docId w15:val="{56D08FA5-5DEE-47DC-85CB-5DEACCD6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0AB"/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45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1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10A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0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13F0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6452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Header">
    <w:name w:val="header"/>
    <w:basedOn w:val="Normal"/>
    <w:uiPriority w:val="99"/>
    <w:unhideWhenUsed/>
    <w:rsid w:val="7FBE524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FBE5246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1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1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9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1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6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4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60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3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09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3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3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9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1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19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5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67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86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8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04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13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86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9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36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03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56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8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1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7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4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csatf.org/01_safety_bltn_firearm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A549389B9094F9C782A66112BEE67" ma:contentTypeVersion="14" ma:contentTypeDescription="Create a new document." ma:contentTypeScope="" ma:versionID="0c1acd24463a0c57b0293280dbc0fe7b">
  <xsd:schema xmlns:xsd="http://www.w3.org/2001/XMLSchema" xmlns:xs="http://www.w3.org/2001/XMLSchema" xmlns:p="http://schemas.microsoft.com/office/2006/metadata/properties" xmlns:ns2="3e1c7671-d2a9-4ea5-bbb0-dfc07a5d5de1" xmlns:ns3="1801c8b4-0e48-4072-8877-db9f5cb4f6f1" targetNamespace="http://schemas.microsoft.com/office/2006/metadata/properties" ma:root="true" ma:fieldsID="a0aec3442bc9c3739782697b0bcdb864" ns2:_="" ns3:_="">
    <xsd:import namespace="3e1c7671-d2a9-4ea5-bbb0-dfc07a5d5de1"/>
    <xsd:import namespace="1801c8b4-0e48-4072-8877-db9f5cb4f6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c7671-d2a9-4ea5-bbb0-dfc07a5d5d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25c46f5-07aa-4fd7-9d87-3e3f7311e7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1c8b4-0e48-4072-8877-db9f5cb4f6f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cd16eb2-e9ad-40b1-a93a-8503eba875de}" ma:internalName="TaxCatchAll" ma:showField="CatchAllData" ma:web="1801c8b4-0e48-4072-8877-db9f5cb4f6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01c8b4-0e48-4072-8877-db9f5cb4f6f1" xsi:nil="true"/>
    <lcf76f155ced4ddcb4097134ff3c332f xmlns="3e1c7671-d2a9-4ea5-bbb0-dfc07a5d5d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AB2D59-93A0-45AC-97C8-D6BD6CEDC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1c7671-d2a9-4ea5-bbb0-dfc07a5d5de1"/>
    <ds:schemaRef ds:uri="1801c8b4-0e48-4072-8877-db9f5cb4f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FA5A81-3F91-4639-9707-5B5DB25FB5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FB9336-CFC5-4A4B-B296-F6A8CFAB0F71}">
  <ds:schemaRefs>
    <ds:schemaRef ds:uri="http://schemas.microsoft.com/office/2006/metadata/properties"/>
    <ds:schemaRef ds:uri="http://schemas.microsoft.com/office/infopath/2007/PartnerControls"/>
    <ds:schemaRef ds:uri="1801c8b4-0e48-4072-8877-db9f5cb4f6f1"/>
    <ds:schemaRef ds:uri="3e1c7671-d2a9-4ea5-bbb0-dfc07a5d5d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1015</Words>
  <Characters>5302</Characters>
  <Application>Microsoft Office Word</Application>
  <DocSecurity>0</DocSecurity>
  <Lines>126</Lines>
  <Paragraphs>68</Paragraphs>
  <ScaleCrop>false</ScaleCrop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Firearms</dc:title>
  <dc:subject/>
  <dc:creator>Brian McCue</dc:creator>
  <cp:keywords/>
  <dc:description/>
  <cp:lastModifiedBy>Beggs, Rob J.</cp:lastModifiedBy>
  <cp:revision>7</cp:revision>
  <dcterms:created xsi:type="dcterms:W3CDTF">2025-09-19T18:25:00Z</dcterms:created>
  <dcterms:modified xsi:type="dcterms:W3CDTF">2026-03-05T12:39:00Z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2e0584-010f-4004-8a6a-d5c118c8b4bd_Enabled">
    <vt:lpwstr>true</vt:lpwstr>
  </property>
  <property fmtid="{D5CDD505-2E9C-101B-9397-08002B2CF9AE}" pid="3" name="MSIP_Label_c62e0584-010f-4004-8a6a-d5c118c8b4bd_SetDate">
    <vt:lpwstr>2025-09-19T18:14:51Z</vt:lpwstr>
  </property>
  <property fmtid="{D5CDD505-2E9C-101B-9397-08002B2CF9AE}" pid="4" name="MSIP_Label_c62e0584-010f-4004-8a6a-d5c118c8b4bd_Method">
    <vt:lpwstr>Standard</vt:lpwstr>
  </property>
  <property fmtid="{D5CDD505-2E9C-101B-9397-08002B2CF9AE}" pid="5" name="MSIP_Label_c62e0584-010f-4004-8a6a-d5c118c8b4bd_Name">
    <vt:lpwstr>Internal</vt:lpwstr>
  </property>
  <property fmtid="{D5CDD505-2E9C-101B-9397-08002B2CF9AE}" pid="6" name="MSIP_Label_c62e0584-010f-4004-8a6a-d5c118c8b4bd_SiteId">
    <vt:lpwstr>56b731a8-a2ac-4c32-bf6b-616810e913c6</vt:lpwstr>
  </property>
  <property fmtid="{D5CDD505-2E9C-101B-9397-08002B2CF9AE}" pid="7" name="MSIP_Label_c62e0584-010f-4004-8a6a-d5c118c8b4bd_ActionId">
    <vt:lpwstr>ce3c7b94-5000-4772-8412-c839dd1db72e</vt:lpwstr>
  </property>
  <property fmtid="{D5CDD505-2E9C-101B-9397-08002B2CF9AE}" pid="8" name="MSIP_Label_c62e0584-010f-4004-8a6a-d5c118c8b4bd_ContentBits">
    <vt:lpwstr>0</vt:lpwstr>
  </property>
  <property fmtid="{D5CDD505-2E9C-101B-9397-08002B2CF9AE}" pid="9" name="MSIP_Label_c62e0584-010f-4004-8a6a-d5c118c8b4bd_Tag">
    <vt:lpwstr>50, 3, 0, 1</vt:lpwstr>
  </property>
  <property fmtid="{D5CDD505-2E9C-101B-9397-08002B2CF9AE}" pid="10" name="ContentTypeId">
    <vt:lpwstr>0x010100B92A549389B9094F9C782A66112BEE67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  <property fmtid="{D5CDD505-2E9C-101B-9397-08002B2CF9AE}" pid="13" name="Approver">
    <vt:lpwstr>419;#Zurcher, Corina</vt:lpwstr>
  </property>
  <property fmtid="{D5CDD505-2E9C-101B-9397-08002B2CF9AE}" pid="14" name="Language">
    <vt:lpwstr>English</vt:lpwstr>
  </property>
  <property fmtid="{D5CDD505-2E9C-101B-9397-08002B2CF9AE}" pid="15" name="Ver.">
    <vt:r8>0</vt:r8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</Properties>
</file>